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5B0B52B2" w:rsidR="00A97948" w:rsidRDefault="002A74D9">
      <w:pPr>
        <w:spacing w:line="320" w:lineRule="atLeast"/>
        <w:jc w:val="both"/>
        <w:rPr>
          <w:rFonts w:ascii="Arial" w:hAnsi="Arial" w:cs="Arial"/>
          <w:b/>
          <w:bCs/>
        </w:rPr>
      </w:pPr>
      <w:r>
        <w:rPr>
          <w:rFonts w:ascii="Arial" w:hAnsi="Arial" w:cs="Arial"/>
          <w:b/>
          <w:bCs/>
          <w:noProof/>
        </w:rPr>
        <w:drawing>
          <wp:anchor distT="0" distB="0" distL="0" distR="114300" simplePos="0" relativeHeight="2" behindDoc="0" locked="0" layoutInCell="0" allowOverlap="1" wp14:anchorId="67681315" wp14:editId="5BA21879">
            <wp:simplePos x="0" y="0"/>
            <wp:positionH relativeFrom="margin">
              <wp:align>left</wp:align>
            </wp:positionH>
            <wp:positionV relativeFrom="paragraph">
              <wp:posOffset>635</wp:posOffset>
            </wp:positionV>
            <wp:extent cx="927100" cy="207010"/>
            <wp:effectExtent l="0" t="0" r="0" b="0"/>
            <wp:wrapTight wrapText="bothSides">
              <wp:wrapPolygon edited="0">
                <wp:start x="-113" y="0"/>
                <wp:lineTo x="-113" y="19807"/>
                <wp:lineTo x="21295" y="19807"/>
                <wp:lineTo x="21295" y="0"/>
                <wp:lineTo x="-11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9"/>
                    <a:stretch>
                      <a:fillRect/>
                    </a:stretch>
                  </pic:blipFill>
                  <pic:spPr bwMode="auto">
                    <a:xfrm>
                      <a:off x="0" y="0"/>
                      <a:ext cx="927100" cy="207010"/>
                    </a:xfrm>
                    <a:prstGeom prst="rect">
                      <a:avLst/>
                    </a:prstGeom>
                    <a:noFill/>
                  </pic:spPr>
                </pic:pic>
              </a:graphicData>
            </a:graphic>
          </wp:anchor>
        </w:drawing>
      </w:r>
    </w:p>
    <w:p w14:paraId="1A2EA5EC" w14:textId="6C5606E3" w:rsidR="00A97948" w:rsidRDefault="002A74D9">
      <w:pPr>
        <w:spacing w:line="320" w:lineRule="atLeast"/>
        <w:jc w:val="both"/>
        <w:rPr>
          <w:rFonts w:ascii="Arial" w:hAnsi="Arial" w:cs="Arial"/>
          <w:b/>
          <w:bCs/>
        </w:rPr>
      </w:pPr>
      <w:r>
        <w:rPr>
          <w:rFonts w:ascii="Arial" w:hAnsi="Arial" w:cs="Arial"/>
          <w:b/>
          <w:bCs/>
          <w:sz w:val="24"/>
          <w:szCs w:val="24"/>
        </w:rPr>
        <w:t xml:space="preserve">TISKOVÁ ZPRÁVA                                                                </w:t>
      </w:r>
      <w:r w:rsidR="006A7C9E">
        <w:rPr>
          <w:rFonts w:ascii="Arial" w:hAnsi="Arial" w:cs="Arial"/>
          <w:b/>
          <w:bCs/>
          <w:sz w:val="24"/>
          <w:szCs w:val="24"/>
        </w:rPr>
        <w:t xml:space="preserve">       </w:t>
      </w:r>
      <w:r>
        <w:rPr>
          <w:rFonts w:ascii="Arial" w:hAnsi="Arial" w:cs="Arial"/>
          <w:b/>
          <w:bCs/>
          <w:sz w:val="24"/>
          <w:szCs w:val="24"/>
        </w:rPr>
        <w:t xml:space="preserve">        </w:t>
      </w:r>
      <w:r w:rsidR="0008594C">
        <w:rPr>
          <w:rFonts w:ascii="Arial" w:hAnsi="Arial" w:cs="Arial"/>
          <w:b/>
          <w:bCs/>
          <w:sz w:val="24"/>
          <w:szCs w:val="24"/>
        </w:rPr>
        <w:t>19</w:t>
      </w:r>
      <w:r>
        <w:rPr>
          <w:rFonts w:ascii="Arial" w:hAnsi="Arial" w:cs="Arial"/>
          <w:b/>
          <w:bCs/>
          <w:color w:val="000000" w:themeColor="text1"/>
          <w:sz w:val="24"/>
          <w:szCs w:val="24"/>
        </w:rPr>
        <w:t xml:space="preserve">. </w:t>
      </w:r>
      <w:r w:rsidR="00D63B98">
        <w:rPr>
          <w:rFonts w:ascii="Arial" w:hAnsi="Arial" w:cs="Arial"/>
          <w:b/>
          <w:bCs/>
          <w:color w:val="000000" w:themeColor="text1"/>
          <w:sz w:val="24"/>
          <w:szCs w:val="24"/>
        </w:rPr>
        <w:t>února</w:t>
      </w:r>
      <w:r>
        <w:rPr>
          <w:rFonts w:ascii="Arial" w:hAnsi="Arial" w:cs="Arial"/>
          <w:b/>
          <w:bCs/>
          <w:color w:val="000000" w:themeColor="text1"/>
          <w:sz w:val="24"/>
          <w:szCs w:val="24"/>
        </w:rPr>
        <w:t xml:space="preserve"> </w:t>
      </w:r>
      <w:r>
        <w:rPr>
          <w:rFonts w:ascii="Arial" w:hAnsi="Arial" w:cs="Arial"/>
          <w:b/>
          <w:bCs/>
          <w:sz w:val="24"/>
          <w:szCs w:val="24"/>
        </w:rPr>
        <w:t>202</w:t>
      </w:r>
      <w:r w:rsidR="003E101F">
        <w:rPr>
          <w:rFonts w:ascii="Arial" w:hAnsi="Arial" w:cs="Arial"/>
          <w:b/>
          <w:bCs/>
          <w:sz w:val="24"/>
          <w:szCs w:val="24"/>
        </w:rPr>
        <w:t>6</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6F90B86B" w14:textId="4859FB78" w:rsidR="1A4C95E5" w:rsidRDefault="001E7512" w:rsidP="1A4C95E5">
      <w:pPr>
        <w:pStyle w:val="Normlnweb"/>
        <w:shd w:val="clear" w:color="auto" w:fill="FFFFFF" w:themeFill="background1"/>
        <w:spacing w:before="280" w:after="280"/>
        <w:jc w:val="both"/>
        <w:rPr>
          <w:rFonts w:ascii="Arial" w:eastAsiaTheme="minorEastAsia" w:hAnsi="Arial" w:cs="Arial"/>
          <w:b/>
          <w:bCs/>
          <w:sz w:val="28"/>
          <w:szCs w:val="28"/>
        </w:rPr>
      </w:pPr>
      <w:r w:rsidRPr="1A4C95E5">
        <w:rPr>
          <w:rFonts w:ascii="Arial" w:eastAsiaTheme="minorEastAsia" w:hAnsi="Arial" w:cs="Arial"/>
          <w:b/>
          <w:bCs/>
          <w:sz w:val="28"/>
          <w:szCs w:val="28"/>
        </w:rPr>
        <w:t xml:space="preserve">Chytrá automatizace mění provoz </w:t>
      </w:r>
      <w:r w:rsidR="1AF77EE5" w:rsidRPr="1A4C95E5">
        <w:rPr>
          <w:rFonts w:ascii="Arial" w:eastAsiaTheme="minorEastAsia" w:hAnsi="Arial" w:cs="Arial"/>
          <w:b/>
          <w:bCs/>
          <w:sz w:val="28"/>
          <w:szCs w:val="28"/>
        </w:rPr>
        <w:t xml:space="preserve">a ekonomiku </w:t>
      </w:r>
      <w:r w:rsidRPr="1A4C95E5">
        <w:rPr>
          <w:rFonts w:ascii="Arial" w:eastAsiaTheme="minorEastAsia" w:hAnsi="Arial" w:cs="Arial"/>
          <w:b/>
          <w:bCs/>
          <w:sz w:val="28"/>
          <w:szCs w:val="28"/>
        </w:rPr>
        <w:t>nájemního bydlení</w:t>
      </w:r>
    </w:p>
    <w:p w14:paraId="3E0307CE" w14:textId="58DA9CEE" w:rsidR="1155EF8C" w:rsidRPr="00E16D52" w:rsidRDefault="1D464C3D" w:rsidP="5826A909">
      <w:pPr>
        <w:pStyle w:val="Normlnweb"/>
        <w:shd w:val="clear" w:color="auto" w:fill="FFFFFF" w:themeFill="background1"/>
        <w:spacing w:before="280" w:after="280"/>
        <w:jc w:val="both"/>
        <w:rPr>
          <w:rFonts w:ascii="Arial" w:eastAsia="Arial" w:hAnsi="Arial" w:cs="Arial"/>
          <w:b/>
          <w:bCs/>
        </w:rPr>
      </w:pPr>
      <w:r w:rsidRPr="00E16D52">
        <w:rPr>
          <w:rFonts w:ascii="Arial" w:eastAsia="Arial" w:hAnsi="Arial" w:cs="Arial"/>
          <w:b/>
          <w:bCs/>
        </w:rPr>
        <w:t>Správa nájemního bydlení prochází v posledních letech výraznou proměnou. Rostoucí ceny energií, tlak na provozní efektivitu i nedostatek kvalifikovaného personálu vedou majitele a správce k využívání automatizovaných systémů, které umožňují řídit provoz budov centrálně</w:t>
      </w:r>
      <w:r w:rsidR="1152614B" w:rsidRPr="00E16D52">
        <w:rPr>
          <w:rFonts w:ascii="Arial" w:eastAsia="Arial" w:hAnsi="Arial" w:cs="Arial"/>
          <w:b/>
          <w:bCs/>
        </w:rPr>
        <w:t xml:space="preserve"> </w:t>
      </w:r>
      <w:r w:rsidR="5AE41BC9" w:rsidRPr="00E16D52">
        <w:rPr>
          <w:rFonts w:ascii="Arial" w:eastAsia="Arial" w:hAnsi="Arial" w:cs="Arial"/>
          <w:b/>
          <w:bCs/>
        </w:rPr>
        <w:t xml:space="preserve">a </w:t>
      </w:r>
      <w:r w:rsidRPr="00E16D52">
        <w:rPr>
          <w:rFonts w:ascii="Arial" w:eastAsia="Arial" w:hAnsi="Arial" w:cs="Arial"/>
          <w:b/>
          <w:bCs/>
        </w:rPr>
        <w:t xml:space="preserve">na základě </w:t>
      </w:r>
      <w:r w:rsidR="46E8CF6F" w:rsidRPr="00E16D52">
        <w:rPr>
          <w:rFonts w:ascii="Arial" w:eastAsia="Arial" w:hAnsi="Arial" w:cs="Arial"/>
          <w:b/>
          <w:bCs/>
        </w:rPr>
        <w:t xml:space="preserve">aktuálně měřených </w:t>
      </w:r>
      <w:r w:rsidRPr="00E16D52">
        <w:rPr>
          <w:rFonts w:ascii="Arial" w:eastAsia="Arial" w:hAnsi="Arial" w:cs="Arial"/>
          <w:b/>
          <w:bCs/>
        </w:rPr>
        <w:t>dat.</w:t>
      </w:r>
      <w:r w:rsidR="094EDC4B" w:rsidRPr="00E16D52">
        <w:rPr>
          <w:rFonts w:ascii="Arial" w:eastAsia="Arial" w:hAnsi="Arial" w:cs="Arial"/>
          <w:b/>
          <w:bCs/>
        </w:rPr>
        <w:t xml:space="preserve"> </w:t>
      </w:r>
      <w:r w:rsidRPr="00E16D52">
        <w:rPr>
          <w:rFonts w:ascii="Arial" w:eastAsia="Arial" w:hAnsi="Arial" w:cs="Arial"/>
          <w:b/>
          <w:bCs/>
        </w:rPr>
        <w:t>Namísto každodenní kontroly technologií nebo řešení drobných provozních problémů nabízí chytrá automatizace přehled o fungování objektu v reálném čase. Z jedné platformy je možné sledovat spotřebu energií, stav technologií i bezpečnostní situaci a včas reagovat na nestandardní události, jako je únik vody nebo riziko požáru.</w:t>
      </w:r>
      <w:r w:rsidR="38400BF3" w:rsidRPr="00E16D52">
        <w:rPr>
          <w:rFonts w:ascii="Arial" w:eastAsia="Arial" w:hAnsi="Arial" w:cs="Arial"/>
          <w:b/>
          <w:bCs/>
        </w:rPr>
        <w:t xml:space="preserve"> Provoz se tak posouvá od reaktivního řízení k dlouhodobé optimalizaci.</w:t>
      </w:r>
    </w:p>
    <w:p w14:paraId="7509B083" w14:textId="6831C84A" w:rsidR="1155EF8C" w:rsidRPr="00E16D52" w:rsidRDefault="38400BF3" w:rsidP="5826A909">
      <w:pPr>
        <w:spacing w:before="240" w:after="240"/>
        <w:jc w:val="both"/>
        <w:rPr>
          <w:rFonts w:ascii="Arial" w:eastAsia="Arial" w:hAnsi="Arial" w:cs="Arial"/>
          <w:sz w:val="24"/>
          <w:szCs w:val="24"/>
        </w:rPr>
      </w:pPr>
      <w:r w:rsidRPr="1A4C95E5">
        <w:rPr>
          <w:rFonts w:ascii="Arial" w:eastAsia="Arial" w:hAnsi="Arial" w:cs="Arial"/>
          <w:sz w:val="24"/>
          <w:szCs w:val="24"/>
        </w:rPr>
        <w:t>Zásadní přínos automatizace spočívá v omezení běžných provozních nešvarů, které se v bytových domech často kumulují – souběh</w:t>
      </w:r>
      <w:r w:rsidR="1CC5BB08" w:rsidRPr="1A4C95E5">
        <w:rPr>
          <w:rFonts w:ascii="Arial" w:eastAsia="Arial" w:hAnsi="Arial" w:cs="Arial"/>
          <w:sz w:val="24"/>
          <w:szCs w:val="24"/>
        </w:rPr>
        <w:t>u</w:t>
      </w:r>
      <w:r w:rsidRPr="1A4C95E5">
        <w:rPr>
          <w:rFonts w:ascii="Arial" w:eastAsia="Arial" w:hAnsi="Arial" w:cs="Arial"/>
          <w:sz w:val="24"/>
          <w:szCs w:val="24"/>
        </w:rPr>
        <w:t xml:space="preserve"> vytápění a chlazení, zbytečné</w:t>
      </w:r>
      <w:r w:rsidR="65D37CF0" w:rsidRPr="1A4C95E5">
        <w:rPr>
          <w:rFonts w:ascii="Arial" w:eastAsia="Arial" w:hAnsi="Arial" w:cs="Arial"/>
          <w:sz w:val="24"/>
          <w:szCs w:val="24"/>
        </w:rPr>
        <w:t>ho</w:t>
      </w:r>
      <w:r w:rsidRPr="1A4C95E5">
        <w:rPr>
          <w:rFonts w:ascii="Arial" w:eastAsia="Arial" w:hAnsi="Arial" w:cs="Arial"/>
          <w:sz w:val="24"/>
          <w:szCs w:val="24"/>
        </w:rPr>
        <w:t xml:space="preserve"> svícení nebo přetápění společných prostor. Automatizované systémy dokážou tyto situace eliminovat bez nutnosti zásahu uživatelů. Osvětlení, teplota i stínění se přizpůsobují aktuálním podmínkám a obsazenosti prostor, čímž se snižuje energetická náročnost provozu při zachování komfortu pro obyvatele.</w:t>
      </w:r>
    </w:p>
    <w:p w14:paraId="56BFF07D" w14:textId="49267A01" w:rsidR="1155EF8C" w:rsidRPr="00E16D52" w:rsidRDefault="38400BF3" w:rsidP="5826A909">
      <w:pPr>
        <w:spacing w:before="240" w:after="240"/>
        <w:jc w:val="both"/>
        <w:rPr>
          <w:rFonts w:ascii="Arial" w:eastAsia="Arial" w:hAnsi="Arial" w:cs="Arial"/>
          <w:sz w:val="24"/>
          <w:szCs w:val="24"/>
        </w:rPr>
      </w:pPr>
      <w:r w:rsidRPr="00E16D52">
        <w:rPr>
          <w:rFonts w:ascii="Arial" w:eastAsia="Arial" w:hAnsi="Arial" w:cs="Arial"/>
          <w:sz w:val="24"/>
          <w:szCs w:val="24"/>
        </w:rPr>
        <w:t>Vedle úspor energií hraje roli i bezpečnost. Detekce úniku vody, kouře nebo otevřených oken umožňuje rychlou reakci ještě před vznikem větších škod, což je důležité zejména u rozsáhlejších bytových komplexů.</w:t>
      </w:r>
    </w:p>
    <w:p w14:paraId="774DC292" w14:textId="6C6E9001" w:rsidR="009026DB" w:rsidRPr="00E16D52" w:rsidRDefault="2A349A04" w:rsidP="5826A909">
      <w:pPr>
        <w:spacing w:line="278" w:lineRule="auto"/>
        <w:jc w:val="both"/>
        <w:rPr>
          <w:rFonts w:ascii="Arial" w:eastAsia="Arial" w:hAnsi="Arial" w:cs="Arial"/>
          <w:b/>
          <w:bCs/>
          <w:color w:val="000000" w:themeColor="text1"/>
          <w:sz w:val="24"/>
          <w:szCs w:val="24"/>
          <w:lang w:eastAsia="cs-CZ"/>
        </w:rPr>
      </w:pPr>
      <w:r w:rsidRPr="00E16D52">
        <w:rPr>
          <w:rFonts w:ascii="Arial" w:eastAsia="Arial" w:hAnsi="Arial" w:cs="Arial"/>
          <w:b/>
          <w:bCs/>
          <w:color w:val="000000" w:themeColor="text1"/>
          <w:sz w:val="24"/>
          <w:szCs w:val="24"/>
          <w:lang w:eastAsia="cs-CZ"/>
        </w:rPr>
        <w:t xml:space="preserve">Základem </w:t>
      </w:r>
      <w:r w:rsidR="43C60773" w:rsidRPr="00E16D52">
        <w:rPr>
          <w:rFonts w:ascii="Arial" w:eastAsia="Arial" w:hAnsi="Arial" w:cs="Arial"/>
          <w:b/>
          <w:bCs/>
          <w:color w:val="000000" w:themeColor="text1"/>
          <w:sz w:val="24"/>
          <w:szCs w:val="24"/>
          <w:lang w:eastAsia="cs-CZ"/>
        </w:rPr>
        <w:t xml:space="preserve">správného rozhodování je sběr dat </w:t>
      </w:r>
    </w:p>
    <w:p w14:paraId="675DE707" w14:textId="5C43C55A" w:rsidR="51B20EDE" w:rsidRPr="00E16D52" w:rsidRDefault="51B20EDE" w:rsidP="5826A909">
      <w:pPr>
        <w:spacing w:before="240" w:after="240"/>
        <w:jc w:val="both"/>
        <w:rPr>
          <w:rFonts w:ascii="Arial" w:eastAsia="Arial" w:hAnsi="Arial" w:cs="Arial"/>
          <w:sz w:val="24"/>
          <w:szCs w:val="24"/>
        </w:rPr>
      </w:pPr>
      <w:r w:rsidRPr="00E16D52">
        <w:rPr>
          <w:rFonts w:ascii="Arial" w:eastAsia="Arial" w:hAnsi="Arial" w:cs="Arial"/>
          <w:sz w:val="24"/>
          <w:szCs w:val="24"/>
        </w:rPr>
        <w:t>Klíčovým prvkem moderní správy budov je sběr a vyhodnocování dat. Detailní informace o spotřebě jednotlivých bytů i společných prostor umožňují správcům porovnávat provoz napříč objekty, identifikovat neefektivní části a cíleně upravovat nastavení technologií. Tento přístup se začíná prosazovat především u větších portfolií nájemního bydlení.</w:t>
      </w:r>
    </w:p>
    <w:p w14:paraId="6DF5226D" w14:textId="3A32EF7D" w:rsidR="51B20EDE" w:rsidRPr="00E16D52" w:rsidRDefault="51B20EDE" w:rsidP="1E32D2AD">
      <w:pPr>
        <w:spacing w:before="240" w:after="240"/>
        <w:jc w:val="both"/>
        <w:rPr>
          <w:rFonts w:ascii="Arial" w:eastAsia="Arial" w:hAnsi="Arial" w:cs="Arial"/>
          <w:sz w:val="24"/>
          <w:szCs w:val="24"/>
        </w:rPr>
      </w:pPr>
      <w:r w:rsidRPr="5E972294">
        <w:rPr>
          <w:rFonts w:ascii="Arial" w:eastAsia="Arial" w:hAnsi="Arial" w:cs="Arial"/>
          <w:sz w:val="24"/>
          <w:szCs w:val="24"/>
        </w:rPr>
        <w:t>Automatizované řízení provozu využívají například projekty, kde je kladen důraz na dlouhodobou udržitelnost a transparentní náklady. Příkladem je</w:t>
      </w:r>
      <w:r w:rsidR="305EC332" w:rsidRPr="5E972294">
        <w:rPr>
          <w:rFonts w:ascii="Arial" w:eastAsia="Arial" w:hAnsi="Arial" w:cs="Arial"/>
          <w:sz w:val="24"/>
          <w:szCs w:val="24"/>
        </w:rPr>
        <w:t xml:space="preserve"> rezidenční projekt Fragment developerské skupiny</w:t>
      </w:r>
      <w:r w:rsidRPr="5E972294">
        <w:rPr>
          <w:rFonts w:ascii="Arial" w:eastAsia="Arial" w:hAnsi="Arial" w:cs="Arial"/>
          <w:sz w:val="24"/>
          <w:szCs w:val="24"/>
        </w:rPr>
        <w:t xml:space="preserve"> Trigema, kde jsou data o spotřebě využívána k optimalizaci provozu i k nastav</w:t>
      </w:r>
      <w:r w:rsidR="04E35F42" w:rsidRPr="5E972294">
        <w:rPr>
          <w:rFonts w:ascii="Arial" w:eastAsia="Arial" w:hAnsi="Arial" w:cs="Arial"/>
          <w:sz w:val="24"/>
          <w:szCs w:val="24"/>
        </w:rPr>
        <w:t>ování</w:t>
      </w:r>
      <w:r w:rsidRPr="5E972294">
        <w:rPr>
          <w:rFonts w:ascii="Arial" w:eastAsia="Arial" w:hAnsi="Arial" w:cs="Arial"/>
          <w:sz w:val="24"/>
          <w:szCs w:val="24"/>
        </w:rPr>
        <w:t xml:space="preserve"> záloh nájemníků.</w:t>
      </w:r>
    </w:p>
    <w:p w14:paraId="2B1A1477" w14:textId="4D8F0F64" w:rsidR="51B20EDE" w:rsidRDefault="51B20EDE" w:rsidP="5E972294">
      <w:pPr>
        <w:spacing w:before="240" w:after="240"/>
        <w:jc w:val="both"/>
        <w:rPr>
          <w:rFonts w:ascii="Arial" w:eastAsia="Arial" w:hAnsi="Arial" w:cs="Arial"/>
          <w:sz w:val="24"/>
          <w:szCs w:val="24"/>
        </w:rPr>
      </w:pPr>
      <w:r w:rsidRPr="48CF3370">
        <w:rPr>
          <w:rFonts w:ascii="Arial" w:eastAsia="Arial" w:hAnsi="Arial" w:cs="Arial"/>
          <w:i/>
          <w:iCs/>
          <w:sz w:val="24"/>
          <w:szCs w:val="24"/>
        </w:rPr>
        <w:t>„Detailní přehled o spotřebě umožňuje lépe porozumět chování obyvatel i fungování technologií v domě. Na základě těchto dat lze nastavovat provoz tak, aby byl dlouhodobě efektivní jak pro majitele, tak pro nájemníky,“</w:t>
      </w:r>
      <w:r w:rsidRPr="48CF3370">
        <w:rPr>
          <w:rFonts w:ascii="Arial" w:eastAsia="Arial" w:hAnsi="Arial" w:cs="Arial"/>
          <w:sz w:val="24"/>
          <w:szCs w:val="24"/>
        </w:rPr>
        <w:t xml:space="preserve"> říká Pavel Lískovec</w:t>
      </w:r>
      <w:r w:rsidR="2EA091D4" w:rsidRPr="48CF3370">
        <w:rPr>
          <w:rFonts w:ascii="Arial" w:eastAsia="Arial" w:hAnsi="Arial" w:cs="Arial"/>
          <w:sz w:val="24"/>
          <w:szCs w:val="24"/>
        </w:rPr>
        <w:t>,</w:t>
      </w:r>
      <w:r w:rsidR="2EA091D4" w:rsidRPr="48CF3370">
        <w:rPr>
          <w:rFonts w:ascii="Arial" w:eastAsia="Arial" w:hAnsi="Arial" w:cs="Arial"/>
          <w:b/>
          <w:bCs/>
          <w:sz w:val="24"/>
          <w:szCs w:val="24"/>
        </w:rPr>
        <w:t xml:space="preserve"> </w:t>
      </w:r>
      <w:r w:rsidR="2EA091D4" w:rsidRPr="48CF3370">
        <w:rPr>
          <w:rFonts w:ascii="Arial" w:eastAsia="Arial" w:hAnsi="Arial" w:cs="Arial"/>
          <w:sz w:val="24"/>
          <w:szCs w:val="24"/>
        </w:rPr>
        <w:t>ředitel společnosti Loxone pro východní Evropu, která</w:t>
      </w:r>
      <w:r w:rsidRPr="48CF3370">
        <w:rPr>
          <w:rFonts w:ascii="Arial" w:eastAsia="Arial" w:hAnsi="Arial" w:cs="Arial"/>
          <w:sz w:val="24"/>
          <w:szCs w:val="24"/>
        </w:rPr>
        <w:t xml:space="preserve"> se na automatizaci provozu budov specializuje.</w:t>
      </w:r>
    </w:p>
    <w:p w14:paraId="504016B2" w14:textId="13E85543" w:rsidR="47289988" w:rsidRDefault="47289988" w:rsidP="5E972294">
      <w:pPr>
        <w:spacing w:before="240" w:after="240"/>
        <w:jc w:val="both"/>
        <w:rPr>
          <w:rFonts w:ascii="Arial" w:eastAsia="Arial" w:hAnsi="Arial" w:cs="Arial"/>
          <w:i/>
          <w:iCs/>
          <w:sz w:val="24"/>
          <w:szCs w:val="24"/>
        </w:rPr>
      </w:pPr>
      <w:r w:rsidRPr="000541A4">
        <w:rPr>
          <w:rFonts w:ascii="Arial" w:eastAsia="Arial" w:hAnsi="Arial" w:cs="Arial"/>
          <w:sz w:val="24"/>
          <w:szCs w:val="24"/>
        </w:rPr>
        <w:lastRenderedPageBreak/>
        <w:t>Jeho slova potvrzuje Rudolf Kraina, člen představenstva Trigema a CEO Trigema Rental:</w:t>
      </w:r>
      <w:r w:rsidRPr="5E972294">
        <w:rPr>
          <w:rFonts w:ascii="Arial" w:eastAsia="Arial" w:hAnsi="Arial" w:cs="Arial"/>
          <w:sz w:val="24"/>
          <w:szCs w:val="24"/>
        </w:rPr>
        <w:t xml:space="preserve"> </w:t>
      </w:r>
      <w:r w:rsidR="001F6806">
        <w:rPr>
          <w:rFonts w:ascii="Arial" w:eastAsia="Arial" w:hAnsi="Arial" w:cs="Arial"/>
          <w:i/>
          <w:iCs/>
          <w:sz w:val="24"/>
          <w:szCs w:val="24"/>
        </w:rPr>
        <w:t>„</w:t>
      </w:r>
      <w:r w:rsidRPr="5E972294">
        <w:rPr>
          <w:rFonts w:ascii="Arial" w:eastAsia="Arial" w:hAnsi="Arial" w:cs="Arial"/>
          <w:i/>
          <w:iCs/>
          <w:sz w:val="24"/>
          <w:szCs w:val="24"/>
        </w:rPr>
        <w:t>Benefit je v to</w:t>
      </w:r>
      <w:r w:rsidR="49DCAF8B" w:rsidRPr="5E972294">
        <w:rPr>
          <w:rFonts w:ascii="Arial" w:eastAsia="Arial" w:hAnsi="Arial" w:cs="Arial"/>
          <w:i/>
          <w:iCs/>
          <w:sz w:val="24"/>
          <w:szCs w:val="24"/>
        </w:rPr>
        <w:t>m</w:t>
      </w:r>
      <w:r w:rsidRPr="5E972294">
        <w:rPr>
          <w:rFonts w:ascii="Arial" w:eastAsia="Arial" w:hAnsi="Arial" w:cs="Arial"/>
          <w:i/>
          <w:iCs/>
          <w:sz w:val="24"/>
          <w:szCs w:val="24"/>
        </w:rPr>
        <w:t>, že máme dohled nad celou centrální jednotkou i nad bytem</w:t>
      </w:r>
      <w:r w:rsidR="3CF0D047" w:rsidRPr="5E972294">
        <w:rPr>
          <w:rFonts w:ascii="Arial" w:eastAsia="Arial" w:hAnsi="Arial" w:cs="Arial"/>
          <w:i/>
          <w:iCs/>
          <w:sz w:val="24"/>
          <w:szCs w:val="24"/>
        </w:rPr>
        <w:t>. D</w:t>
      </w:r>
      <w:r w:rsidRPr="5E972294">
        <w:rPr>
          <w:rFonts w:ascii="Arial" w:eastAsia="Arial" w:hAnsi="Arial" w:cs="Arial"/>
          <w:i/>
          <w:iCs/>
          <w:sz w:val="24"/>
          <w:szCs w:val="24"/>
        </w:rPr>
        <w:t xml:space="preserve">okážeme řídit technologii na dálku a pomáhat nájemci řídit jeho </w:t>
      </w:r>
      <w:r w:rsidR="2C30603C" w:rsidRPr="5E972294">
        <w:rPr>
          <w:rFonts w:ascii="Arial" w:eastAsia="Arial" w:hAnsi="Arial" w:cs="Arial"/>
          <w:i/>
          <w:iCs/>
          <w:sz w:val="24"/>
          <w:szCs w:val="24"/>
        </w:rPr>
        <w:t xml:space="preserve">vlastní </w:t>
      </w:r>
      <w:r w:rsidRPr="5E972294">
        <w:rPr>
          <w:rFonts w:ascii="Arial" w:eastAsia="Arial" w:hAnsi="Arial" w:cs="Arial"/>
          <w:i/>
          <w:iCs/>
          <w:sz w:val="24"/>
          <w:szCs w:val="24"/>
        </w:rPr>
        <w:t xml:space="preserve">prostředí. Stejně tak i on </w:t>
      </w:r>
      <w:r w:rsidR="22F26C25" w:rsidRPr="5E972294">
        <w:rPr>
          <w:rFonts w:ascii="Arial" w:eastAsia="Arial" w:hAnsi="Arial" w:cs="Arial"/>
          <w:i/>
          <w:iCs/>
          <w:sz w:val="24"/>
          <w:szCs w:val="24"/>
        </w:rPr>
        <w:t>má</w:t>
      </w:r>
      <w:r w:rsidRPr="5E972294">
        <w:rPr>
          <w:rFonts w:ascii="Arial" w:eastAsia="Arial" w:hAnsi="Arial" w:cs="Arial"/>
          <w:i/>
          <w:iCs/>
          <w:sz w:val="24"/>
          <w:szCs w:val="24"/>
        </w:rPr>
        <w:t xml:space="preserve"> přehled nad tím, co ovládá. Z jednoho místa </w:t>
      </w:r>
      <w:r w:rsidR="5467D8BA" w:rsidRPr="5E972294">
        <w:rPr>
          <w:rFonts w:ascii="Arial" w:eastAsia="Arial" w:hAnsi="Arial" w:cs="Arial"/>
          <w:i/>
          <w:iCs/>
          <w:sz w:val="24"/>
          <w:szCs w:val="24"/>
        </w:rPr>
        <w:t>si nastavuje</w:t>
      </w:r>
      <w:r w:rsidRPr="5E972294">
        <w:rPr>
          <w:rFonts w:ascii="Arial" w:eastAsia="Arial" w:hAnsi="Arial" w:cs="Arial"/>
          <w:i/>
          <w:iCs/>
          <w:sz w:val="24"/>
          <w:szCs w:val="24"/>
        </w:rPr>
        <w:t xml:space="preserve"> žaluzie, teplotu v každé místnosti</w:t>
      </w:r>
      <w:r w:rsidR="156D192C" w:rsidRPr="5E972294">
        <w:rPr>
          <w:rFonts w:ascii="Arial" w:eastAsia="Arial" w:hAnsi="Arial" w:cs="Arial"/>
          <w:i/>
          <w:iCs/>
          <w:sz w:val="24"/>
          <w:szCs w:val="24"/>
        </w:rPr>
        <w:t xml:space="preserve"> nebo</w:t>
      </w:r>
      <w:r w:rsidRPr="5E972294">
        <w:rPr>
          <w:rFonts w:ascii="Arial" w:eastAsia="Arial" w:hAnsi="Arial" w:cs="Arial"/>
          <w:i/>
          <w:iCs/>
          <w:sz w:val="24"/>
          <w:szCs w:val="24"/>
        </w:rPr>
        <w:t xml:space="preserve"> svícení. Zároveň </w:t>
      </w:r>
      <w:r w:rsidR="6CCBCB57" w:rsidRPr="5E972294">
        <w:rPr>
          <w:rFonts w:ascii="Arial" w:eastAsia="Arial" w:hAnsi="Arial" w:cs="Arial"/>
          <w:i/>
          <w:iCs/>
          <w:sz w:val="24"/>
          <w:szCs w:val="24"/>
        </w:rPr>
        <w:t>pokud nájemce v bytě delší dobu není, můžeme dálkově přizpůsobit teplotu, abychom mu ušetřili energie.</w:t>
      </w:r>
      <w:r w:rsidR="001F6806">
        <w:rPr>
          <w:rFonts w:ascii="Arial" w:eastAsia="Arial" w:hAnsi="Arial" w:cs="Arial"/>
          <w:i/>
          <w:iCs/>
          <w:sz w:val="24"/>
          <w:szCs w:val="24"/>
        </w:rPr>
        <w:t>“</w:t>
      </w:r>
    </w:p>
    <w:p w14:paraId="0EC35E9A" w14:textId="2DF29E01" w:rsidR="47289988" w:rsidRDefault="47289988" w:rsidP="5E972294">
      <w:pPr>
        <w:spacing w:before="240" w:after="240"/>
        <w:jc w:val="both"/>
        <w:rPr>
          <w:rFonts w:ascii="Arial" w:eastAsia="Arial" w:hAnsi="Arial" w:cs="Arial"/>
          <w:sz w:val="24"/>
          <w:szCs w:val="24"/>
        </w:rPr>
      </w:pPr>
      <w:r w:rsidRPr="5E972294">
        <w:rPr>
          <w:rFonts w:ascii="Arial" w:eastAsia="Arial" w:hAnsi="Arial" w:cs="Arial"/>
          <w:sz w:val="24"/>
          <w:szCs w:val="24"/>
        </w:rPr>
        <w:t xml:space="preserve">Systém Loxone podle Rudolfa Krainy zjednodušuje celý provoz a šetří náklady oběma stranám. </w:t>
      </w:r>
      <w:r w:rsidR="00B3D6D4" w:rsidRPr="5E972294">
        <w:rPr>
          <w:rFonts w:ascii="Arial" w:eastAsia="Arial" w:hAnsi="Arial" w:cs="Arial"/>
          <w:sz w:val="24"/>
          <w:szCs w:val="24"/>
        </w:rPr>
        <w:t xml:space="preserve">Sběr dat navíc umožňuje plnit požadavky nájemců na míru, což posouvá kvalitu nájemního bydlení na vyšší úroveň. </w:t>
      </w:r>
    </w:p>
    <w:p w14:paraId="43E6DE30" w14:textId="4B7B8622" w:rsidR="0091243E" w:rsidRPr="00E16D52" w:rsidRDefault="0091243E" w:rsidP="5826A909">
      <w:pPr>
        <w:spacing w:line="278" w:lineRule="auto"/>
        <w:jc w:val="both"/>
        <w:rPr>
          <w:rFonts w:ascii="Arial" w:eastAsia="Arial" w:hAnsi="Arial" w:cs="Arial"/>
          <w:b/>
          <w:bCs/>
          <w:color w:val="000000" w:themeColor="text1"/>
          <w:kern w:val="0"/>
          <w:sz w:val="24"/>
          <w:szCs w:val="24"/>
          <w:lang w:eastAsia="cs-CZ"/>
          <w14:ligatures w14:val="none"/>
        </w:rPr>
      </w:pPr>
      <w:r w:rsidRPr="00E16D52">
        <w:rPr>
          <w:rFonts w:ascii="Arial" w:eastAsia="Arial" w:hAnsi="Arial" w:cs="Arial"/>
          <w:b/>
          <w:bCs/>
          <w:color w:val="000000" w:themeColor="text1"/>
          <w:kern w:val="0"/>
          <w:sz w:val="24"/>
          <w:szCs w:val="24"/>
          <w:lang w:eastAsia="cs-CZ"/>
          <w14:ligatures w14:val="none"/>
        </w:rPr>
        <w:t xml:space="preserve">Od prémiového </w:t>
      </w:r>
      <w:r w:rsidR="00720B40" w:rsidRPr="00E16D52">
        <w:rPr>
          <w:rFonts w:ascii="Arial" w:eastAsia="Arial" w:hAnsi="Arial" w:cs="Arial"/>
          <w:b/>
          <w:bCs/>
          <w:color w:val="000000" w:themeColor="text1"/>
          <w:kern w:val="0"/>
          <w:sz w:val="24"/>
          <w:szCs w:val="24"/>
          <w:lang w:eastAsia="cs-CZ"/>
          <w14:ligatures w14:val="none"/>
        </w:rPr>
        <w:t xml:space="preserve">nájemního </w:t>
      </w:r>
      <w:r w:rsidRPr="00E16D52">
        <w:rPr>
          <w:rFonts w:ascii="Arial" w:eastAsia="Arial" w:hAnsi="Arial" w:cs="Arial"/>
          <w:b/>
          <w:bCs/>
          <w:color w:val="000000" w:themeColor="text1"/>
          <w:kern w:val="0"/>
          <w:sz w:val="24"/>
          <w:szCs w:val="24"/>
          <w:lang w:eastAsia="cs-CZ"/>
          <w14:ligatures w14:val="none"/>
        </w:rPr>
        <w:t xml:space="preserve">bydlení po studentské koleje </w:t>
      </w:r>
    </w:p>
    <w:p w14:paraId="60EAE362" w14:textId="4CAF0387" w:rsidR="31437B82" w:rsidRPr="00E16D52" w:rsidRDefault="31437B82" w:rsidP="5826A909">
      <w:pPr>
        <w:spacing w:before="240" w:after="240"/>
        <w:jc w:val="both"/>
        <w:rPr>
          <w:rFonts w:ascii="Arial" w:eastAsia="Arial" w:hAnsi="Arial" w:cs="Arial"/>
          <w:sz w:val="24"/>
          <w:szCs w:val="24"/>
        </w:rPr>
      </w:pPr>
      <w:r w:rsidRPr="00E16D52">
        <w:rPr>
          <w:rFonts w:ascii="Arial" w:eastAsia="Arial" w:hAnsi="Arial" w:cs="Arial"/>
          <w:sz w:val="24"/>
          <w:szCs w:val="24"/>
        </w:rPr>
        <w:t>Automatizace se neuplatňuje pouze v prémiových rezidenčních projektech. Stále častěji nachází využití i ve studentském bydlení nebo u objektů se sdílenými prostory. Právě zde se osvědčuje například regulace spotřeby teplé vody, automatické omezení vytápění při otevřených oknech nebo řízení provozu společných prostor na základě rezervací a skutečné přítomnosti osob.</w:t>
      </w:r>
    </w:p>
    <w:p w14:paraId="29FF3F18" w14:textId="301F74F6" w:rsidR="2F5D0F4F" w:rsidRPr="00E16D52" w:rsidRDefault="2F5D0F4F" w:rsidP="1E32D2AD">
      <w:pPr>
        <w:spacing w:before="240" w:after="240"/>
        <w:jc w:val="both"/>
        <w:rPr>
          <w:rFonts w:ascii="Arial" w:eastAsia="Arial" w:hAnsi="Arial" w:cs="Arial"/>
          <w:sz w:val="24"/>
          <w:szCs w:val="24"/>
        </w:rPr>
      </w:pPr>
      <w:r w:rsidRPr="00E16D52">
        <w:rPr>
          <w:rFonts w:ascii="Arial" w:eastAsia="Arial" w:hAnsi="Arial" w:cs="Arial"/>
          <w:sz w:val="24"/>
          <w:szCs w:val="24"/>
        </w:rPr>
        <w:t>Konkrétní provozní úspory se ukazují zejména u studentského bydlení, kde je spotřeba energií i vody obtížně předvídatelná. Automatizované řízení zde umožňuje nastavovat jasná pravidla provozu bez nutnosti každodenní kontroly ze strany správců. Systémy společnosti Loxone jsou využívány například ve studentských bytech v Česk</w:t>
      </w:r>
      <w:r w:rsidR="4D37B496" w:rsidRPr="00E16D52">
        <w:rPr>
          <w:rFonts w:ascii="Arial" w:eastAsia="Arial" w:hAnsi="Arial" w:cs="Arial"/>
          <w:sz w:val="24"/>
          <w:szCs w:val="24"/>
        </w:rPr>
        <w:t>ých</w:t>
      </w:r>
      <w:r w:rsidRPr="00E16D52">
        <w:rPr>
          <w:rFonts w:ascii="Arial" w:eastAsia="Arial" w:hAnsi="Arial" w:cs="Arial"/>
          <w:sz w:val="24"/>
          <w:szCs w:val="24"/>
        </w:rPr>
        <w:t xml:space="preserve"> Budějovic</w:t>
      </w:r>
      <w:r w:rsidR="16FB0018" w:rsidRPr="00E16D52">
        <w:rPr>
          <w:rFonts w:ascii="Arial" w:eastAsia="Arial" w:hAnsi="Arial" w:cs="Arial"/>
          <w:sz w:val="24"/>
          <w:szCs w:val="24"/>
        </w:rPr>
        <w:t>ích</w:t>
      </w:r>
      <w:r w:rsidRPr="00E16D52">
        <w:rPr>
          <w:rFonts w:ascii="Arial" w:eastAsia="Arial" w:hAnsi="Arial" w:cs="Arial"/>
          <w:sz w:val="24"/>
          <w:szCs w:val="24"/>
        </w:rPr>
        <w:t xml:space="preserve"> a Brn</w:t>
      </w:r>
      <w:r w:rsidR="7BED54F6" w:rsidRPr="00E16D52">
        <w:rPr>
          <w:rFonts w:ascii="Arial" w:eastAsia="Arial" w:hAnsi="Arial" w:cs="Arial"/>
          <w:sz w:val="24"/>
          <w:szCs w:val="24"/>
        </w:rPr>
        <w:t>ě</w:t>
      </w:r>
      <w:r w:rsidRPr="00E16D52">
        <w:rPr>
          <w:rFonts w:ascii="Arial" w:eastAsia="Arial" w:hAnsi="Arial" w:cs="Arial"/>
          <w:sz w:val="24"/>
          <w:szCs w:val="24"/>
        </w:rPr>
        <w:t>, kde se z hlediska úspor osvědčilo nastavení limitů pro sprchy. Ty pomáhají předcházet nadměrnému plýtvání vodou, aniž by výrazně snižovaly komfort obyvatel.</w:t>
      </w:r>
    </w:p>
    <w:p w14:paraId="5A63D37A" w14:textId="6C9AF774" w:rsidR="2F5D0F4F" w:rsidRPr="00E16D52" w:rsidRDefault="2F5D0F4F" w:rsidP="5826A909">
      <w:pPr>
        <w:spacing w:before="240" w:after="240"/>
        <w:jc w:val="both"/>
        <w:rPr>
          <w:rFonts w:ascii="Arial" w:eastAsia="Arial" w:hAnsi="Arial" w:cs="Arial"/>
          <w:sz w:val="24"/>
          <w:szCs w:val="24"/>
        </w:rPr>
      </w:pPr>
      <w:r w:rsidRPr="00E16D52">
        <w:rPr>
          <w:rFonts w:ascii="Arial" w:eastAsia="Arial" w:hAnsi="Arial" w:cs="Arial"/>
          <w:sz w:val="24"/>
          <w:szCs w:val="24"/>
        </w:rPr>
        <w:t>Stejný princip se uplatňuje i ve společných prostorách, jako jsou sauna, fitness, prádelna nebo klubovna. Jejich provoz je řízen na základě rezervací nebo detekce přítomnosti osob, takže se technologie aktivují pouze ve chvíli, kdy jsou skutečně využívány. To přináší nižší provozní náklady a zároveň omezuje zbytečné zatížení technologií i potřebu zásahů ze strany správy objektu.</w:t>
      </w:r>
    </w:p>
    <w:p w14:paraId="32A924D7" w14:textId="677B191B" w:rsidR="51051499" w:rsidRPr="00E16D52" w:rsidRDefault="51051499" w:rsidP="1E32D2AD">
      <w:pPr>
        <w:spacing w:line="278" w:lineRule="auto"/>
        <w:jc w:val="both"/>
        <w:rPr>
          <w:rFonts w:ascii="Arial" w:eastAsia="Arial" w:hAnsi="Arial" w:cs="Arial"/>
          <w:b/>
          <w:bCs/>
          <w:sz w:val="24"/>
          <w:szCs w:val="24"/>
        </w:rPr>
      </w:pPr>
      <w:r w:rsidRPr="00E16D52">
        <w:rPr>
          <w:rFonts w:ascii="Arial" w:eastAsia="Arial" w:hAnsi="Arial" w:cs="Arial"/>
          <w:b/>
          <w:bCs/>
          <w:sz w:val="24"/>
          <w:szCs w:val="24"/>
        </w:rPr>
        <w:t>Postupná digitalizace místo jednorázových investic</w:t>
      </w:r>
    </w:p>
    <w:p w14:paraId="3CC8BB09" w14:textId="46ED7A50" w:rsidR="61EBB4C0" w:rsidRPr="00E16D52" w:rsidRDefault="009D26C4" w:rsidP="5826A909">
      <w:pPr>
        <w:spacing w:line="278" w:lineRule="auto"/>
        <w:jc w:val="both"/>
        <w:rPr>
          <w:rFonts w:ascii="Arial" w:eastAsia="Arial" w:hAnsi="Arial" w:cs="Arial"/>
          <w:sz w:val="24"/>
          <w:szCs w:val="24"/>
        </w:rPr>
      </w:pPr>
      <w:r>
        <w:rPr>
          <w:rFonts w:ascii="Arial" w:eastAsia="Arial" w:hAnsi="Arial" w:cs="Arial"/>
          <w:sz w:val="24"/>
          <w:szCs w:val="24"/>
        </w:rPr>
        <w:t>„</w:t>
      </w:r>
      <w:r w:rsidR="1C1D7316" w:rsidRPr="00E16D52">
        <w:rPr>
          <w:rFonts w:ascii="Arial" w:eastAsia="Arial" w:hAnsi="Arial" w:cs="Arial"/>
          <w:i/>
          <w:iCs/>
          <w:sz w:val="24"/>
          <w:szCs w:val="24"/>
        </w:rPr>
        <w:t>Naše řešení je vhodné jak pro novostavby, tak pro rekonstruované budovy. Nevyžaduje velké stavební úpravy a lze ho zavádět postupně. Začít je možné například automatickým řízením vytápění a vstupů a podle potřeb projektu později doplnit stínění, osvětlení nebo třeba i audio,</w:t>
      </w:r>
      <w:r>
        <w:rPr>
          <w:rFonts w:ascii="Arial" w:eastAsia="Arial" w:hAnsi="Arial" w:cs="Arial"/>
          <w:i/>
          <w:iCs/>
          <w:sz w:val="24"/>
          <w:szCs w:val="24"/>
        </w:rPr>
        <w:t xml:space="preserve">“ </w:t>
      </w:r>
      <w:r w:rsidR="1C1D7316" w:rsidRPr="00E16D52">
        <w:rPr>
          <w:rFonts w:ascii="Arial" w:eastAsia="Arial" w:hAnsi="Arial" w:cs="Arial"/>
          <w:sz w:val="24"/>
          <w:szCs w:val="24"/>
        </w:rPr>
        <w:t>zakončuje Pavel Lískovec.</w:t>
      </w:r>
    </w:p>
    <w:p w14:paraId="716A11D0" w14:textId="0239A27B" w:rsidR="1E1A3E78" w:rsidRPr="00E16D52" w:rsidRDefault="1E1A3E78" w:rsidP="5E972294">
      <w:pPr>
        <w:spacing w:line="276" w:lineRule="auto"/>
        <w:jc w:val="both"/>
        <w:rPr>
          <w:rFonts w:ascii="Arial" w:eastAsia="Arial" w:hAnsi="Arial" w:cs="Arial"/>
          <w:sz w:val="24"/>
          <w:szCs w:val="24"/>
        </w:rPr>
      </w:pPr>
      <w:r w:rsidRPr="5E972294">
        <w:rPr>
          <w:rFonts w:ascii="Arial" w:eastAsia="Arial" w:hAnsi="Arial" w:cs="Arial"/>
          <w:sz w:val="24"/>
          <w:szCs w:val="24"/>
        </w:rPr>
        <w:t>Správa nájemního bydlení se tak postupně posouvá od manuálního dohledu k datově řízenému provozu. Automatizace přestává být nadstandardem a stává se běžným nástrojem, jak udržet ekonomiku bytových domů dlouhodobě udržitelnou</w:t>
      </w:r>
      <w:r w:rsidR="583DB9F8" w:rsidRPr="5E972294">
        <w:rPr>
          <w:rFonts w:ascii="Arial" w:eastAsia="Arial" w:hAnsi="Arial" w:cs="Arial"/>
          <w:sz w:val="24"/>
          <w:szCs w:val="24"/>
        </w:rPr>
        <w:t>, a to zejména v době, kdy vysoké ceny nemovitostí a obtížná dosažitelnost vlastního bydlení zvyšují poptávku po nájemních bytech.</w:t>
      </w:r>
    </w:p>
    <w:p w14:paraId="29A4CF2A" w14:textId="190FFA0F" w:rsidR="1E32D2AD" w:rsidRDefault="647B63EC" w:rsidP="5E972294">
      <w:pPr>
        <w:pBdr>
          <w:bottom w:val="single" w:sz="4" w:space="1" w:color="auto"/>
        </w:pBdr>
        <w:spacing w:line="278" w:lineRule="auto"/>
        <w:jc w:val="both"/>
      </w:pPr>
      <w:r w:rsidRPr="5E972294">
        <w:rPr>
          <w:rFonts w:ascii="Arial" w:eastAsia="Arial" w:hAnsi="Arial" w:cs="Arial"/>
          <w:sz w:val="24"/>
          <w:szCs w:val="24"/>
        </w:rPr>
        <w:t xml:space="preserve">Jak vypadá automatizovaný provoz </w:t>
      </w:r>
      <w:r w:rsidR="579FFBCA" w:rsidRPr="5E972294">
        <w:rPr>
          <w:rFonts w:ascii="Arial" w:eastAsia="Arial" w:hAnsi="Arial" w:cs="Arial"/>
          <w:sz w:val="24"/>
          <w:szCs w:val="24"/>
        </w:rPr>
        <w:t xml:space="preserve">prémiového </w:t>
      </w:r>
      <w:r w:rsidRPr="5E972294">
        <w:rPr>
          <w:rFonts w:ascii="Arial" w:eastAsia="Arial" w:hAnsi="Arial" w:cs="Arial"/>
          <w:sz w:val="24"/>
          <w:szCs w:val="24"/>
        </w:rPr>
        <w:t>nájemního bydlení v projektu Fragment, přibli</w:t>
      </w:r>
      <w:r w:rsidR="32E4DF89" w:rsidRPr="5E972294">
        <w:rPr>
          <w:rFonts w:ascii="Arial" w:eastAsia="Arial" w:hAnsi="Arial" w:cs="Arial"/>
          <w:sz w:val="24"/>
          <w:szCs w:val="24"/>
        </w:rPr>
        <w:t xml:space="preserve">žuje </w:t>
      </w:r>
      <w:r w:rsidR="03A59C38" w:rsidRPr="5E972294">
        <w:rPr>
          <w:rFonts w:ascii="Arial" w:eastAsia="Arial" w:hAnsi="Arial" w:cs="Arial"/>
          <w:sz w:val="24"/>
          <w:szCs w:val="24"/>
        </w:rPr>
        <w:t xml:space="preserve">také </w:t>
      </w:r>
      <w:r w:rsidR="32E4DF89" w:rsidRPr="5E972294">
        <w:rPr>
          <w:rFonts w:ascii="Arial" w:eastAsia="Arial" w:hAnsi="Arial" w:cs="Arial"/>
          <w:sz w:val="24"/>
          <w:szCs w:val="24"/>
        </w:rPr>
        <w:t xml:space="preserve">podcast Loxone, kde byl hostem Rudolf Kraina ze společnosti </w:t>
      </w:r>
      <w:r w:rsidR="32E4DF89" w:rsidRPr="5E972294">
        <w:rPr>
          <w:rFonts w:ascii="Arial" w:eastAsia="Arial" w:hAnsi="Arial" w:cs="Arial"/>
          <w:sz w:val="24"/>
          <w:szCs w:val="24"/>
        </w:rPr>
        <w:lastRenderedPageBreak/>
        <w:t>Trigema</w:t>
      </w:r>
      <w:r w:rsidR="6803E000" w:rsidRPr="5E972294">
        <w:rPr>
          <w:rFonts w:ascii="Arial" w:eastAsia="Arial" w:hAnsi="Arial" w:cs="Arial"/>
          <w:sz w:val="24"/>
          <w:szCs w:val="24"/>
        </w:rPr>
        <w:t xml:space="preserve">, který mimo jiné hovořil o transformaci rezidenčního trhu v Česku. </w:t>
      </w:r>
      <w:r w:rsidR="6803E000" w:rsidRPr="5E972294">
        <w:rPr>
          <w:rFonts w:ascii="Arial" w:eastAsia="Arial" w:hAnsi="Arial" w:cs="Arial"/>
          <w:b/>
          <w:bCs/>
          <w:sz w:val="24"/>
          <w:szCs w:val="24"/>
        </w:rPr>
        <w:t xml:space="preserve">Celou epizodu naleznete pod odkazem zde: </w:t>
      </w:r>
      <w:hyperlink r:id="rId10">
        <w:r w:rsidR="46F67C43" w:rsidRPr="5E972294">
          <w:rPr>
            <w:rStyle w:val="Hypertextovodkaz"/>
            <w:rFonts w:ascii="Arial" w:eastAsia="Arial" w:hAnsi="Arial" w:cs="Arial"/>
            <w:sz w:val="24"/>
            <w:szCs w:val="24"/>
          </w:rPr>
          <w:t>https://www.loxone.com/cscz/blog/podcast-trigema-kraina/</w:t>
        </w:r>
      </w:hyperlink>
    </w:p>
    <w:p w14:paraId="0DA42851" w14:textId="77777777" w:rsidR="00AD4E8E" w:rsidRDefault="00AD4E8E" w:rsidP="5E972294">
      <w:pPr>
        <w:pBdr>
          <w:bottom w:val="single" w:sz="4" w:space="1" w:color="auto"/>
        </w:pBdr>
        <w:spacing w:line="278" w:lineRule="auto"/>
        <w:jc w:val="both"/>
        <w:rPr>
          <w:rFonts w:ascii="Arial" w:eastAsia="Arial" w:hAnsi="Arial" w:cs="Arial"/>
          <w:sz w:val="24"/>
          <w:szCs w:val="24"/>
        </w:rPr>
      </w:pPr>
    </w:p>
    <w:p w14:paraId="079B8199" w14:textId="77777777" w:rsidR="00A97948" w:rsidRDefault="002A74D9" w:rsidP="5826A909">
      <w:pPr>
        <w:pStyle w:val="Normlnweb"/>
        <w:keepNext/>
        <w:spacing w:beforeAutospacing="0" w:after="0" w:afterAutospacing="0" w:line="264" w:lineRule="auto"/>
        <w:jc w:val="both"/>
        <w:rPr>
          <w:rFonts w:ascii="Arial" w:eastAsia="Arial" w:hAnsi="Arial" w:cs="Arial"/>
          <w:b/>
          <w:bCs/>
          <w:color w:val="000000"/>
          <w:sz w:val="22"/>
          <w:szCs w:val="22"/>
        </w:rPr>
      </w:pPr>
      <w:r w:rsidRPr="5826A909">
        <w:rPr>
          <w:rFonts w:ascii="Arial" w:eastAsia="Arial" w:hAnsi="Arial" w:cs="Arial"/>
          <w:b/>
          <w:bCs/>
          <w:color w:val="000000" w:themeColor="text1"/>
          <w:sz w:val="22"/>
          <w:szCs w:val="22"/>
        </w:rPr>
        <w:t>O společnosti Loxone:</w:t>
      </w:r>
    </w:p>
    <w:p w14:paraId="73C78BFE" w14:textId="77777777" w:rsidR="00A97948" w:rsidRDefault="002A74D9" w:rsidP="5826A909">
      <w:pPr>
        <w:spacing w:line="264" w:lineRule="auto"/>
        <w:jc w:val="both"/>
        <w:rPr>
          <w:rFonts w:ascii="Arial" w:eastAsia="Arial" w:hAnsi="Arial" w:cs="Arial"/>
        </w:rPr>
      </w:pPr>
      <w:r w:rsidRPr="5826A909">
        <w:rPr>
          <w:rFonts w:ascii="Arial" w:eastAsia="Arial" w:hAnsi="Arial" w:cs="Arial"/>
        </w:rPr>
        <w:t>Společnost </w:t>
      </w:r>
      <w:hyperlink r:id="rId11">
        <w:r w:rsidR="00A97948" w:rsidRPr="5826A909">
          <w:rPr>
            <w:rStyle w:val="Hypertextovodkaz"/>
            <w:rFonts w:ascii="Arial" w:eastAsia="Arial" w:hAnsi="Arial" w:cs="Arial"/>
          </w:rPr>
          <w:t>Loxone</w:t>
        </w:r>
      </w:hyperlink>
      <w:r w:rsidRPr="5826A909">
        <w:rPr>
          <w:rFonts w:ascii="Arial" w:eastAsia="Arial" w:hAnsi="Arial" w:cs="Arial"/>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1200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00A97948" w:rsidRPr="5826A909">
          <w:rPr>
            <w:rStyle w:val="Hypertextovodkaz"/>
            <w:rFonts w:ascii="Arial" w:eastAsia="Arial" w:hAnsi="Arial" w:cs="Arial"/>
          </w:rPr>
          <w:t>www.loxone.com</w:t>
        </w:r>
      </w:hyperlink>
      <w:r w:rsidRPr="5826A909">
        <w:rPr>
          <w:rFonts w:ascii="Arial" w:eastAsia="Arial" w:hAnsi="Arial" w:cs="Arial"/>
        </w:rPr>
        <w:t>  </w:t>
      </w:r>
    </w:p>
    <w:p w14:paraId="49527F11" w14:textId="77777777" w:rsidR="00A97948" w:rsidRDefault="00A97948" w:rsidP="5826A909">
      <w:pPr>
        <w:pStyle w:val="Normlnweb"/>
        <w:keepNext/>
        <w:spacing w:beforeAutospacing="0" w:after="0" w:afterAutospacing="0" w:line="264" w:lineRule="auto"/>
        <w:jc w:val="both"/>
        <w:rPr>
          <w:rFonts w:ascii="Arial" w:eastAsia="Arial" w:hAnsi="Arial" w:cs="Arial"/>
          <w:b/>
          <w:bCs/>
          <w:color w:val="000000" w:themeColor="text1"/>
          <w:sz w:val="22"/>
          <w:szCs w:val="22"/>
        </w:rPr>
      </w:pPr>
    </w:p>
    <w:p w14:paraId="7CE18950" w14:textId="77777777" w:rsidR="00A97948" w:rsidRDefault="002A74D9" w:rsidP="5826A909">
      <w:pPr>
        <w:pStyle w:val="Normlnweb"/>
        <w:keepNext/>
        <w:spacing w:beforeAutospacing="0" w:after="0" w:afterAutospacing="0" w:line="264" w:lineRule="auto"/>
        <w:jc w:val="both"/>
        <w:rPr>
          <w:rFonts w:ascii="Arial" w:eastAsia="Arial" w:hAnsi="Arial" w:cs="Arial"/>
          <w:b/>
          <w:bCs/>
          <w:color w:val="000000"/>
          <w:sz w:val="22"/>
          <w:szCs w:val="22"/>
        </w:rPr>
      </w:pPr>
      <w:r w:rsidRPr="5826A909">
        <w:rPr>
          <w:rFonts w:ascii="Arial" w:eastAsia="Arial" w:hAnsi="Arial" w:cs="Arial"/>
          <w:b/>
          <w:bCs/>
          <w:color w:val="000000" w:themeColor="text1"/>
          <w:sz w:val="22"/>
          <w:szCs w:val="22"/>
        </w:rPr>
        <w:t>Pro více informací kontaktuje:</w:t>
      </w:r>
    </w:p>
    <w:p w14:paraId="735DAF9B" w14:textId="77777777" w:rsidR="00A97948" w:rsidRDefault="002A74D9" w:rsidP="5826A909">
      <w:pPr>
        <w:pStyle w:val="Normlnweb"/>
        <w:keepNext/>
        <w:spacing w:beforeAutospacing="0" w:after="0" w:afterAutospacing="0" w:line="264" w:lineRule="auto"/>
        <w:jc w:val="both"/>
        <w:rPr>
          <w:rFonts w:ascii="Arial" w:eastAsia="Arial" w:hAnsi="Arial" w:cs="Arial"/>
          <w:color w:val="000000"/>
          <w:sz w:val="22"/>
          <w:szCs w:val="22"/>
        </w:rPr>
      </w:pPr>
      <w:r w:rsidRPr="5826A909">
        <w:rPr>
          <w:rFonts w:ascii="Arial" w:eastAsia="Arial" w:hAnsi="Arial" w:cs="Arial"/>
          <w:color w:val="000000" w:themeColor="text1"/>
          <w:sz w:val="22"/>
          <w:szCs w:val="22"/>
        </w:rPr>
        <w:t>Kamila Žitňáková</w:t>
      </w:r>
    </w:p>
    <w:p w14:paraId="6C26BCB9" w14:textId="77777777" w:rsidR="00A97948" w:rsidRDefault="002A74D9" w:rsidP="5826A909">
      <w:pPr>
        <w:pStyle w:val="Normlnweb"/>
        <w:keepNext/>
        <w:spacing w:beforeAutospacing="0" w:after="0" w:afterAutospacing="0" w:line="264" w:lineRule="auto"/>
        <w:jc w:val="both"/>
        <w:rPr>
          <w:rFonts w:ascii="Arial" w:eastAsia="Arial" w:hAnsi="Arial" w:cs="Arial"/>
          <w:color w:val="000000"/>
          <w:sz w:val="22"/>
          <w:szCs w:val="22"/>
        </w:rPr>
      </w:pPr>
      <w:r w:rsidRPr="5826A909">
        <w:rPr>
          <w:rFonts w:ascii="Arial" w:eastAsia="Arial" w:hAnsi="Arial" w:cs="Arial"/>
          <w:color w:val="000000" w:themeColor="text1"/>
          <w:sz w:val="22"/>
          <w:szCs w:val="22"/>
        </w:rPr>
        <w:t>Crest Communications a.s.</w:t>
      </w:r>
    </w:p>
    <w:p w14:paraId="2523094F" w14:textId="77777777" w:rsidR="00A97948" w:rsidRDefault="00A97948" w:rsidP="5826A909">
      <w:pPr>
        <w:pStyle w:val="Normlnweb"/>
        <w:keepNext/>
        <w:spacing w:beforeAutospacing="0" w:after="0" w:afterAutospacing="0" w:line="264" w:lineRule="auto"/>
        <w:jc w:val="both"/>
        <w:rPr>
          <w:rFonts w:ascii="Arial" w:eastAsia="Arial" w:hAnsi="Arial" w:cs="Arial"/>
          <w:color w:val="000000"/>
          <w:sz w:val="22"/>
          <w:szCs w:val="22"/>
        </w:rPr>
      </w:pPr>
      <w:hyperlink r:id="rId13">
        <w:r w:rsidRPr="5826A909">
          <w:rPr>
            <w:rStyle w:val="Hypertextovodkaz"/>
            <w:rFonts w:ascii="Arial" w:eastAsia="Arial" w:hAnsi="Arial" w:cs="Arial"/>
            <w:sz w:val="22"/>
            <w:szCs w:val="22"/>
          </w:rPr>
          <w:t>kamila.zitnakova@crestcom.cz</w:t>
        </w:r>
      </w:hyperlink>
    </w:p>
    <w:p w14:paraId="4C28D82A" w14:textId="77777777" w:rsidR="00A97948" w:rsidRDefault="002A74D9" w:rsidP="5826A909">
      <w:pPr>
        <w:pStyle w:val="Normlnweb"/>
        <w:keepNext/>
        <w:spacing w:beforeAutospacing="0" w:after="0" w:afterAutospacing="0" w:line="264" w:lineRule="auto"/>
        <w:jc w:val="both"/>
        <w:rPr>
          <w:rFonts w:ascii="Arial" w:eastAsia="Arial" w:hAnsi="Arial" w:cs="Arial"/>
          <w:sz w:val="22"/>
          <w:szCs w:val="22"/>
          <w:u w:val="single"/>
        </w:rPr>
      </w:pPr>
      <w:r w:rsidRPr="5826A909">
        <w:rPr>
          <w:rFonts w:ascii="Arial" w:eastAsia="Arial" w:hAnsi="Arial" w:cs="Arial"/>
          <w:color w:val="000000" w:themeColor="text1"/>
          <w:sz w:val="22"/>
          <w:szCs w:val="22"/>
        </w:rPr>
        <w:t>+420 725 544 106</w:t>
      </w:r>
    </w:p>
    <w:p w14:paraId="55F9B380" w14:textId="77777777" w:rsidR="00A97948" w:rsidRDefault="00A97948" w:rsidP="5826A909">
      <w:pPr>
        <w:spacing w:beforeAutospacing="1" w:afterAutospacing="1" w:line="264" w:lineRule="auto"/>
        <w:jc w:val="both"/>
        <w:rPr>
          <w:rFonts w:ascii="Arial" w:eastAsia="Arial" w:hAnsi="Arial" w:cs="Arial"/>
          <w:b/>
          <w:bCs/>
          <w:sz w:val="20"/>
          <w:szCs w:val="20"/>
          <w:u w:val="single"/>
        </w:rPr>
      </w:pPr>
    </w:p>
    <w:sectPr w:rsidR="00A9794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9F"/>
    <w:multiLevelType w:val="hybridMultilevel"/>
    <w:tmpl w:val="62A2518E"/>
    <w:lvl w:ilvl="0" w:tplc="8A30BF3E">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F5297"/>
    <w:multiLevelType w:val="hybridMultilevel"/>
    <w:tmpl w:val="40904314"/>
    <w:lvl w:ilvl="0" w:tplc="9C7CF19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0BB4BC5"/>
    <w:multiLevelType w:val="hybridMultilevel"/>
    <w:tmpl w:val="74D6CD8E"/>
    <w:lvl w:ilvl="0" w:tplc="96C20E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D95667"/>
    <w:multiLevelType w:val="hybridMultilevel"/>
    <w:tmpl w:val="0AEE8696"/>
    <w:lvl w:ilvl="0" w:tplc="D9F2D6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D8A6289"/>
    <w:multiLevelType w:val="hybridMultilevel"/>
    <w:tmpl w:val="27A41976"/>
    <w:lvl w:ilvl="0" w:tplc="FC0623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442629">
    <w:abstractNumId w:val="3"/>
  </w:num>
  <w:num w:numId="2" w16cid:durableId="1384675692">
    <w:abstractNumId w:val="4"/>
  </w:num>
  <w:num w:numId="3" w16cid:durableId="272057370">
    <w:abstractNumId w:val="2"/>
  </w:num>
  <w:num w:numId="4" w16cid:durableId="1535653302">
    <w:abstractNumId w:val="0"/>
  </w:num>
  <w:num w:numId="5" w16cid:durableId="112604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15A37"/>
    <w:rsid w:val="00016754"/>
    <w:rsid w:val="000167D1"/>
    <w:rsid w:val="00021AB2"/>
    <w:rsid w:val="00022B79"/>
    <w:rsid w:val="00027200"/>
    <w:rsid w:val="00031388"/>
    <w:rsid w:val="00047653"/>
    <w:rsid w:val="000541A4"/>
    <w:rsid w:val="00056769"/>
    <w:rsid w:val="00062DB9"/>
    <w:rsid w:val="00077081"/>
    <w:rsid w:val="0008594C"/>
    <w:rsid w:val="000874FD"/>
    <w:rsid w:val="00093106"/>
    <w:rsid w:val="00096436"/>
    <w:rsid w:val="000A163F"/>
    <w:rsid w:val="000A1EBD"/>
    <w:rsid w:val="000A2BCA"/>
    <w:rsid w:val="000A2F19"/>
    <w:rsid w:val="000A7BCE"/>
    <w:rsid w:val="000B09B2"/>
    <w:rsid w:val="000B575B"/>
    <w:rsid w:val="000C7564"/>
    <w:rsid w:val="000D7F0E"/>
    <w:rsid w:val="000F6426"/>
    <w:rsid w:val="00101B78"/>
    <w:rsid w:val="00105CE0"/>
    <w:rsid w:val="00106194"/>
    <w:rsid w:val="00107E6B"/>
    <w:rsid w:val="00111260"/>
    <w:rsid w:val="00132E82"/>
    <w:rsid w:val="0016133E"/>
    <w:rsid w:val="001732AA"/>
    <w:rsid w:val="00176825"/>
    <w:rsid w:val="00193E4C"/>
    <w:rsid w:val="001942B4"/>
    <w:rsid w:val="001A66E6"/>
    <w:rsid w:val="001A77ED"/>
    <w:rsid w:val="001B1C6D"/>
    <w:rsid w:val="001C14AD"/>
    <w:rsid w:val="001D5371"/>
    <w:rsid w:val="001D5FA7"/>
    <w:rsid w:val="001E0AE9"/>
    <w:rsid w:val="001E5FF3"/>
    <w:rsid w:val="001E7512"/>
    <w:rsid w:val="001F4D53"/>
    <w:rsid w:val="001F509D"/>
    <w:rsid w:val="001F6806"/>
    <w:rsid w:val="0020248B"/>
    <w:rsid w:val="00211D89"/>
    <w:rsid w:val="00221F98"/>
    <w:rsid w:val="00226CEA"/>
    <w:rsid w:val="0023053B"/>
    <w:rsid w:val="00230904"/>
    <w:rsid w:val="002315D3"/>
    <w:rsid w:val="00231ED8"/>
    <w:rsid w:val="002472B3"/>
    <w:rsid w:val="00247437"/>
    <w:rsid w:val="00255EB9"/>
    <w:rsid w:val="00261BDA"/>
    <w:rsid w:val="002625F8"/>
    <w:rsid w:val="00264C02"/>
    <w:rsid w:val="00265120"/>
    <w:rsid w:val="00265D47"/>
    <w:rsid w:val="002704A3"/>
    <w:rsid w:val="0027230A"/>
    <w:rsid w:val="00283F7B"/>
    <w:rsid w:val="0029178B"/>
    <w:rsid w:val="00295265"/>
    <w:rsid w:val="002A222B"/>
    <w:rsid w:val="002A27D1"/>
    <w:rsid w:val="002A3682"/>
    <w:rsid w:val="002A596B"/>
    <w:rsid w:val="002A74D9"/>
    <w:rsid w:val="002E29FE"/>
    <w:rsid w:val="002E7FA2"/>
    <w:rsid w:val="002F240A"/>
    <w:rsid w:val="002F3094"/>
    <w:rsid w:val="00300C54"/>
    <w:rsid w:val="003120E0"/>
    <w:rsid w:val="0031506F"/>
    <w:rsid w:val="00327C86"/>
    <w:rsid w:val="0033672B"/>
    <w:rsid w:val="00337875"/>
    <w:rsid w:val="00346C7B"/>
    <w:rsid w:val="00367194"/>
    <w:rsid w:val="0037492F"/>
    <w:rsid w:val="003A5A5C"/>
    <w:rsid w:val="003C0752"/>
    <w:rsid w:val="003C56CC"/>
    <w:rsid w:val="003C62A0"/>
    <w:rsid w:val="003D3C20"/>
    <w:rsid w:val="003E0E11"/>
    <w:rsid w:val="003E101F"/>
    <w:rsid w:val="003E121A"/>
    <w:rsid w:val="003E595F"/>
    <w:rsid w:val="003E6269"/>
    <w:rsid w:val="00401039"/>
    <w:rsid w:val="00411A63"/>
    <w:rsid w:val="00413210"/>
    <w:rsid w:val="004138BA"/>
    <w:rsid w:val="00417034"/>
    <w:rsid w:val="00420454"/>
    <w:rsid w:val="00422255"/>
    <w:rsid w:val="00435B7A"/>
    <w:rsid w:val="00437B93"/>
    <w:rsid w:val="0044043C"/>
    <w:rsid w:val="004427D5"/>
    <w:rsid w:val="00467489"/>
    <w:rsid w:val="00480407"/>
    <w:rsid w:val="004A4F34"/>
    <w:rsid w:val="004C082D"/>
    <w:rsid w:val="004C0B44"/>
    <w:rsid w:val="004D4B32"/>
    <w:rsid w:val="004E2E04"/>
    <w:rsid w:val="004E59A7"/>
    <w:rsid w:val="004F0839"/>
    <w:rsid w:val="004F5F28"/>
    <w:rsid w:val="004F673C"/>
    <w:rsid w:val="005460BF"/>
    <w:rsid w:val="00553097"/>
    <w:rsid w:val="005565EC"/>
    <w:rsid w:val="00561B5C"/>
    <w:rsid w:val="00564CAA"/>
    <w:rsid w:val="005672CA"/>
    <w:rsid w:val="005723B1"/>
    <w:rsid w:val="00585915"/>
    <w:rsid w:val="005901A3"/>
    <w:rsid w:val="00590A7F"/>
    <w:rsid w:val="00594DD0"/>
    <w:rsid w:val="00595EAA"/>
    <w:rsid w:val="005A68B9"/>
    <w:rsid w:val="005B0B9C"/>
    <w:rsid w:val="005B2F61"/>
    <w:rsid w:val="005B770A"/>
    <w:rsid w:val="005C168C"/>
    <w:rsid w:val="005C2D42"/>
    <w:rsid w:val="005C3B7F"/>
    <w:rsid w:val="005C6B42"/>
    <w:rsid w:val="005C7F2F"/>
    <w:rsid w:val="005D5B0C"/>
    <w:rsid w:val="005E420B"/>
    <w:rsid w:val="005E48EC"/>
    <w:rsid w:val="005F1CD0"/>
    <w:rsid w:val="00606FD7"/>
    <w:rsid w:val="0061311D"/>
    <w:rsid w:val="006143EC"/>
    <w:rsid w:val="00622297"/>
    <w:rsid w:val="00632694"/>
    <w:rsid w:val="00634C64"/>
    <w:rsid w:val="00665425"/>
    <w:rsid w:val="00674FDC"/>
    <w:rsid w:val="00681CC8"/>
    <w:rsid w:val="00682B91"/>
    <w:rsid w:val="00682E95"/>
    <w:rsid w:val="00694AB1"/>
    <w:rsid w:val="006A7C9E"/>
    <w:rsid w:val="006D3F8C"/>
    <w:rsid w:val="006E0428"/>
    <w:rsid w:val="006E0620"/>
    <w:rsid w:val="006E26E6"/>
    <w:rsid w:val="006E42D8"/>
    <w:rsid w:val="006E66B9"/>
    <w:rsid w:val="006E7CFF"/>
    <w:rsid w:val="00701F5D"/>
    <w:rsid w:val="00707785"/>
    <w:rsid w:val="007141C4"/>
    <w:rsid w:val="00720B40"/>
    <w:rsid w:val="00747B19"/>
    <w:rsid w:val="00756A2A"/>
    <w:rsid w:val="00763228"/>
    <w:rsid w:val="007637F3"/>
    <w:rsid w:val="007723AE"/>
    <w:rsid w:val="007773F6"/>
    <w:rsid w:val="00782259"/>
    <w:rsid w:val="00782967"/>
    <w:rsid w:val="00782BCF"/>
    <w:rsid w:val="00792639"/>
    <w:rsid w:val="007A3FFA"/>
    <w:rsid w:val="007A5C69"/>
    <w:rsid w:val="007A7181"/>
    <w:rsid w:val="007B33C3"/>
    <w:rsid w:val="007C0A00"/>
    <w:rsid w:val="007D00BB"/>
    <w:rsid w:val="007D6C83"/>
    <w:rsid w:val="007F1A34"/>
    <w:rsid w:val="007F2F51"/>
    <w:rsid w:val="007F71AE"/>
    <w:rsid w:val="00801992"/>
    <w:rsid w:val="0080375C"/>
    <w:rsid w:val="00830C41"/>
    <w:rsid w:val="00833093"/>
    <w:rsid w:val="00843951"/>
    <w:rsid w:val="00863B98"/>
    <w:rsid w:val="00872FAE"/>
    <w:rsid w:val="00896140"/>
    <w:rsid w:val="008A01A6"/>
    <w:rsid w:val="008A7706"/>
    <w:rsid w:val="008B720E"/>
    <w:rsid w:val="008C3854"/>
    <w:rsid w:val="008F4B74"/>
    <w:rsid w:val="009026DB"/>
    <w:rsid w:val="009027DC"/>
    <w:rsid w:val="0091185E"/>
    <w:rsid w:val="0091243E"/>
    <w:rsid w:val="00926D7F"/>
    <w:rsid w:val="00931F24"/>
    <w:rsid w:val="009514EF"/>
    <w:rsid w:val="009559FA"/>
    <w:rsid w:val="009669BA"/>
    <w:rsid w:val="00974FDF"/>
    <w:rsid w:val="00976DFA"/>
    <w:rsid w:val="00980306"/>
    <w:rsid w:val="00986D2A"/>
    <w:rsid w:val="009918CF"/>
    <w:rsid w:val="009A4F0F"/>
    <w:rsid w:val="009B41E8"/>
    <w:rsid w:val="009D26C4"/>
    <w:rsid w:val="009E26C7"/>
    <w:rsid w:val="009E39B1"/>
    <w:rsid w:val="009F4F3E"/>
    <w:rsid w:val="00A03251"/>
    <w:rsid w:val="00A16BEB"/>
    <w:rsid w:val="00A22DD4"/>
    <w:rsid w:val="00A273D9"/>
    <w:rsid w:val="00A34C5A"/>
    <w:rsid w:val="00A44DD6"/>
    <w:rsid w:val="00A4773D"/>
    <w:rsid w:val="00A51216"/>
    <w:rsid w:val="00A60CCD"/>
    <w:rsid w:val="00A72AB6"/>
    <w:rsid w:val="00A962B6"/>
    <w:rsid w:val="00A97948"/>
    <w:rsid w:val="00AB01F8"/>
    <w:rsid w:val="00AB08C7"/>
    <w:rsid w:val="00AC2C01"/>
    <w:rsid w:val="00AC38C0"/>
    <w:rsid w:val="00AD3533"/>
    <w:rsid w:val="00AD4E8E"/>
    <w:rsid w:val="00AD7001"/>
    <w:rsid w:val="00AD7346"/>
    <w:rsid w:val="00AE0201"/>
    <w:rsid w:val="00AE0C75"/>
    <w:rsid w:val="00AE6916"/>
    <w:rsid w:val="00AF2847"/>
    <w:rsid w:val="00AF4CF7"/>
    <w:rsid w:val="00B07465"/>
    <w:rsid w:val="00B16194"/>
    <w:rsid w:val="00B22FC8"/>
    <w:rsid w:val="00B3D6D4"/>
    <w:rsid w:val="00B54D47"/>
    <w:rsid w:val="00B56CEB"/>
    <w:rsid w:val="00B67624"/>
    <w:rsid w:val="00B7664E"/>
    <w:rsid w:val="00B86CA1"/>
    <w:rsid w:val="00B94D7B"/>
    <w:rsid w:val="00BA29A2"/>
    <w:rsid w:val="00BC5125"/>
    <w:rsid w:val="00BC60D4"/>
    <w:rsid w:val="00BD1251"/>
    <w:rsid w:val="00BF0518"/>
    <w:rsid w:val="00BF22EC"/>
    <w:rsid w:val="00BF3F05"/>
    <w:rsid w:val="00C06CE5"/>
    <w:rsid w:val="00C25E4D"/>
    <w:rsid w:val="00C31E45"/>
    <w:rsid w:val="00C322D1"/>
    <w:rsid w:val="00C50229"/>
    <w:rsid w:val="00C5262B"/>
    <w:rsid w:val="00C54D5A"/>
    <w:rsid w:val="00C63098"/>
    <w:rsid w:val="00C661E3"/>
    <w:rsid w:val="00C76DB7"/>
    <w:rsid w:val="00C77963"/>
    <w:rsid w:val="00C908A0"/>
    <w:rsid w:val="00CB29B4"/>
    <w:rsid w:val="00CB3C4E"/>
    <w:rsid w:val="00CB7D3C"/>
    <w:rsid w:val="00CC00F3"/>
    <w:rsid w:val="00CC6A0D"/>
    <w:rsid w:val="00CD6B76"/>
    <w:rsid w:val="00CE3ABB"/>
    <w:rsid w:val="00CE4CB1"/>
    <w:rsid w:val="00CE60D4"/>
    <w:rsid w:val="00D135A5"/>
    <w:rsid w:val="00D2043C"/>
    <w:rsid w:val="00D21EAB"/>
    <w:rsid w:val="00D25158"/>
    <w:rsid w:val="00D37A63"/>
    <w:rsid w:val="00D44036"/>
    <w:rsid w:val="00D524D5"/>
    <w:rsid w:val="00D5349F"/>
    <w:rsid w:val="00D62F9C"/>
    <w:rsid w:val="00D63B98"/>
    <w:rsid w:val="00D70A70"/>
    <w:rsid w:val="00D71EAF"/>
    <w:rsid w:val="00D72923"/>
    <w:rsid w:val="00D74FCA"/>
    <w:rsid w:val="00D77409"/>
    <w:rsid w:val="00D850B2"/>
    <w:rsid w:val="00D858D6"/>
    <w:rsid w:val="00D92AC0"/>
    <w:rsid w:val="00DA07DA"/>
    <w:rsid w:val="00DB6B7C"/>
    <w:rsid w:val="00DC3A6F"/>
    <w:rsid w:val="00DC5D14"/>
    <w:rsid w:val="00DC6382"/>
    <w:rsid w:val="00DE1A8D"/>
    <w:rsid w:val="00DE29B0"/>
    <w:rsid w:val="00DE6FAD"/>
    <w:rsid w:val="00E03E7C"/>
    <w:rsid w:val="00E139E7"/>
    <w:rsid w:val="00E16D52"/>
    <w:rsid w:val="00E21526"/>
    <w:rsid w:val="00E25A21"/>
    <w:rsid w:val="00E33E82"/>
    <w:rsid w:val="00E47AC2"/>
    <w:rsid w:val="00E60CF7"/>
    <w:rsid w:val="00E6456C"/>
    <w:rsid w:val="00E8391F"/>
    <w:rsid w:val="00E854C5"/>
    <w:rsid w:val="00E855C5"/>
    <w:rsid w:val="00EA6183"/>
    <w:rsid w:val="00EB0D5D"/>
    <w:rsid w:val="00EB3479"/>
    <w:rsid w:val="00EC74FA"/>
    <w:rsid w:val="00ED4136"/>
    <w:rsid w:val="00ED5939"/>
    <w:rsid w:val="00EE0848"/>
    <w:rsid w:val="00EE7ED8"/>
    <w:rsid w:val="00F07AF1"/>
    <w:rsid w:val="00F14320"/>
    <w:rsid w:val="00F155F4"/>
    <w:rsid w:val="00F16F8A"/>
    <w:rsid w:val="00F21214"/>
    <w:rsid w:val="00F3081C"/>
    <w:rsid w:val="00F333DB"/>
    <w:rsid w:val="00F3592C"/>
    <w:rsid w:val="00F643CB"/>
    <w:rsid w:val="00F70379"/>
    <w:rsid w:val="00F72FBB"/>
    <w:rsid w:val="00F83670"/>
    <w:rsid w:val="00F91CBD"/>
    <w:rsid w:val="00F96154"/>
    <w:rsid w:val="00FA5054"/>
    <w:rsid w:val="00FA5067"/>
    <w:rsid w:val="00FC48D8"/>
    <w:rsid w:val="00FE1278"/>
    <w:rsid w:val="00FE3052"/>
    <w:rsid w:val="00FF6470"/>
    <w:rsid w:val="00FF6A96"/>
    <w:rsid w:val="00FF78DF"/>
    <w:rsid w:val="01399829"/>
    <w:rsid w:val="026DDE97"/>
    <w:rsid w:val="03A59C38"/>
    <w:rsid w:val="04949487"/>
    <w:rsid w:val="04E35F42"/>
    <w:rsid w:val="0674BCF5"/>
    <w:rsid w:val="07C3EF63"/>
    <w:rsid w:val="07D5C91F"/>
    <w:rsid w:val="0801064C"/>
    <w:rsid w:val="08C01EE5"/>
    <w:rsid w:val="090EFCAE"/>
    <w:rsid w:val="094EDC4B"/>
    <w:rsid w:val="0A1185A6"/>
    <w:rsid w:val="0EA0F22C"/>
    <w:rsid w:val="0EC61990"/>
    <w:rsid w:val="0F981560"/>
    <w:rsid w:val="0FA98AE4"/>
    <w:rsid w:val="1152614B"/>
    <w:rsid w:val="1155EF8C"/>
    <w:rsid w:val="11634DA1"/>
    <w:rsid w:val="12A0B04F"/>
    <w:rsid w:val="12D024FC"/>
    <w:rsid w:val="156D192C"/>
    <w:rsid w:val="161FCF06"/>
    <w:rsid w:val="16FB0018"/>
    <w:rsid w:val="1871C3AD"/>
    <w:rsid w:val="1A148E93"/>
    <w:rsid w:val="1A4C95E5"/>
    <w:rsid w:val="1AF77EE5"/>
    <w:rsid w:val="1B1E779E"/>
    <w:rsid w:val="1C1D7316"/>
    <w:rsid w:val="1C7426A1"/>
    <w:rsid w:val="1CC5BB08"/>
    <w:rsid w:val="1CEC86D0"/>
    <w:rsid w:val="1D464C3D"/>
    <w:rsid w:val="1E1A3E78"/>
    <w:rsid w:val="1E32D2AD"/>
    <w:rsid w:val="1E9B348B"/>
    <w:rsid w:val="1F3E1F34"/>
    <w:rsid w:val="20317ADD"/>
    <w:rsid w:val="22F26C25"/>
    <w:rsid w:val="2320454C"/>
    <w:rsid w:val="23616789"/>
    <w:rsid w:val="23F6411F"/>
    <w:rsid w:val="2433C654"/>
    <w:rsid w:val="2657776E"/>
    <w:rsid w:val="28FAFD4B"/>
    <w:rsid w:val="2908EDC6"/>
    <w:rsid w:val="297745BD"/>
    <w:rsid w:val="2A349A04"/>
    <w:rsid w:val="2A909586"/>
    <w:rsid w:val="2BAEFC39"/>
    <w:rsid w:val="2C30603C"/>
    <w:rsid w:val="2D1AF936"/>
    <w:rsid w:val="2D24D329"/>
    <w:rsid w:val="2E383D4B"/>
    <w:rsid w:val="2EA091D4"/>
    <w:rsid w:val="2F5D0F4F"/>
    <w:rsid w:val="304ECE1B"/>
    <w:rsid w:val="305EC332"/>
    <w:rsid w:val="307FBEE6"/>
    <w:rsid w:val="30BD3348"/>
    <w:rsid w:val="3135514E"/>
    <w:rsid w:val="31437B82"/>
    <w:rsid w:val="31A312CD"/>
    <w:rsid w:val="32A5F4CC"/>
    <w:rsid w:val="32E4DF89"/>
    <w:rsid w:val="3358E909"/>
    <w:rsid w:val="36F5F4A7"/>
    <w:rsid w:val="382E5E94"/>
    <w:rsid w:val="38400BF3"/>
    <w:rsid w:val="384F7A0F"/>
    <w:rsid w:val="38A641B9"/>
    <w:rsid w:val="39413AAE"/>
    <w:rsid w:val="39D0C238"/>
    <w:rsid w:val="3AB733E5"/>
    <w:rsid w:val="3ABF13EE"/>
    <w:rsid w:val="3C0726B0"/>
    <w:rsid w:val="3C551641"/>
    <w:rsid w:val="3C5B97D9"/>
    <w:rsid w:val="3CE0B366"/>
    <w:rsid w:val="3CF0D047"/>
    <w:rsid w:val="3CF1C25C"/>
    <w:rsid w:val="3E52F3EA"/>
    <w:rsid w:val="402997F3"/>
    <w:rsid w:val="41B7BFF2"/>
    <w:rsid w:val="41DEF427"/>
    <w:rsid w:val="43C60773"/>
    <w:rsid w:val="43E51A98"/>
    <w:rsid w:val="45F395C9"/>
    <w:rsid w:val="46E8CF6F"/>
    <w:rsid w:val="46F67C43"/>
    <w:rsid w:val="47289988"/>
    <w:rsid w:val="48CF3370"/>
    <w:rsid w:val="490C0CE9"/>
    <w:rsid w:val="49DCAF8B"/>
    <w:rsid w:val="4A3A714F"/>
    <w:rsid w:val="4A8C6EB6"/>
    <w:rsid w:val="4B50E023"/>
    <w:rsid w:val="4BF97CDB"/>
    <w:rsid w:val="4C491E9D"/>
    <w:rsid w:val="4D37B496"/>
    <w:rsid w:val="4D5A37FD"/>
    <w:rsid w:val="4E9E0E0C"/>
    <w:rsid w:val="501B4B42"/>
    <w:rsid w:val="51051499"/>
    <w:rsid w:val="51B20EDE"/>
    <w:rsid w:val="526A1F88"/>
    <w:rsid w:val="529F8793"/>
    <w:rsid w:val="5467D8BA"/>
    <w:rsid w:val="5572C5C9"/>
    <w:rsid w:val="561D0B93"/>
    <w:rsid w:val="5679D982"/>
    <w:rsid w:val="5731B28E"/>
    <w:rsid w:val="5737E4CF"/>
    <w:rsid w:val="579FFBCA"/>
    <w:rsid w:val="57BD8503"/>
    <w:rsid w:val="5826A909"/>
    <w:rsid w:val="583DB9F8"/>
    <w:rsid w:val="590D6B00"/>
    <w:rsid w:val="59921A78"/>
    <w:rsid w:val="59B048A1"/>
    <w:rsid w:val="5A4482A9"/>
    <w:rsid w:val="5AC3658C"/>
    <w:rsid w:val="5AE41BC9"/>
    <w:rsid w:val="5C0A5F85"/>
    <w:rsid w:val="5C1BDCAE"/>
    <w:rsid w:val="5CD26901"/>
    <w:rsid w:val="5DD677EE"/>
    <w:rsid w:val="5E972294"/>
    <w:rsid w:val="61BD9188"/>
    <w:rsid w:val="61EBB4C0"/>
    <w:rsid w:val="622DB076"/>
    <w:rsid w:val="637203F5"/>
    <w:rsid w:val="647B63EC"/>
    <w:rsid w:val="64A533BE"/>
    <w:rsid w:val="658C80C6"/>
    <w:rsid w:val="65D37CF0"/>
    <w:rsid w:val="660F245C"/>
    <w:rsid w:val="662D915E"/>
    <w:rsid w:val="67B29D60"/>
    <w:rsid w:val="6803E000"/>
    <w:rsid w:val="68602EC0"/>
    <w:rsid w:val="6B2C0BBB"/>
    <w:rsid w:val="6CCBCB57"/>
    <w:rsid w:val="6D057ED8"/>
    <w:rsid w:val="6E04C758"/>
    <w:rsid w:val="6E5CA3F5"/>
    <w:rsid w:val="6F406730"/>
    <w:rsid w:val="7070BCF7"/>
    <w:rsid w:val="70D4CCF9"/>
    <w:rsid w:val="74086C7F"/>
    <w:rsid w:val="7529E12C"/>
    <w:rsid w:val="75D3D66A"/>
    <w:rsid w:val="7678E2B8"/>
    <w:rsid w:val="777EB731"/>
    <w:rsid w:val="77F89FB3"/>
    <w:rsid w:val="77FBB9A3"/>
    <w:rsid w:val="78C565C3"/>
    <w:rsid w:val="7987FE27"/>
    <w:rsid w:val="799A4B62"/>
    <w:rsid w:val="79BDA134"/>
    <w:rsid w:val="7A2FC6F5"/>
    <w:rsid w:val="7B06E205"/>
    <w:rsid w:val="7BED54F6"/>
    <w:rsid w:val="7C211E19"/>
    <w:rsid w:val="7CB0D02D"/>
    <w:rsid w:val="7E0F3CAB"/>
    <w:rsid w:val="7E43F7B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loxone.com/cscz/blog/podcast-trigema-krain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2.xml><?xml version="1.0" encoding="utf-8"?>
<ds:datastoreItem xmlns:ds="http://schemas.openxmlformats.org/officeDocument/2006/customXml" ds:itemID="{02426A66-CFE9-4908-B682-7E3FDC986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030BE323-0B69-4339-B304-D697AF2E3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990</Words>
  <Characters>5841</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Vendula Pavlíčková</cp:lastModifiedBy>
  <cp:revision>386</cp:revision>
  <cp:lastPrinted>2024-12-11T09:01:00Z</cp:lastPrinted>
  <dcterms:created xsi:type="dcterms:W3CDTF">2025-12-02T12:16:00Z</dcterms:created>
  <dcterms:modified xsi:type="dcterms:W3CDTF">2026-02-19T09:16:00Z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